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hd w:val="clear" w:color="auto" w:fill="FFFFFF"/>
        <w:jc w:val="right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ПРОЕКТ</w:t>
      </w:r>
    </w:p>
    <w:p>
      <w:pPr>
        <w:pStyle w:val="Normal"/>
        <w:widowControl w:val="false"/>
        <w:shd w:val="clear" w:color="auto" w:fill="FFFFFF"/>
        <w:jc w:val="right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</w:r>
    </w:p>
    <w:p>
      <w:pPr>
        <w:pStyle w:val="Normal"/>
        <w:widowControl w:val="false"/>
        <w:shd w:val="clear" w:color="auto" w:fill="FFFFFF"/>
        <w:jc w:val="center"/>
        <w:rPr>
          <w:rFonts w:ascii="PT Astra Serif" w:hAnsi="PT Astra Serif"/>
          <w:b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ПРАВИТЕЛЬСТВО УЛЬЯНОВСКОЙ ОБЛАСТИ</w:t>
      </w:r>
    </w:p>
    <w:p>
      <w:pPr>
        <w:pStyle w:val="Normal"/>
        <w:widowControl w:val="false"/>
        <w:shd w:val="clear" w:color="auto" w:fill="FFFFFF"/>
        <w:jc w:val="center"/>
        <w:rPr>
          <w:rFonts w:ascii="PT Astra Serif" w:hAnsi="PT Astra Serif"/>
          <w:b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</w:r>
    </w:p>
    <w:p>
      <w:pPr>
        <w:pStyle w:val="Normal"/>
        <w:widowControl w:val="false"/>
        <w:shd w:val="clear" w:color="auto" w:fill="FFFFFF"/>
        <w:jc w:val="center"/>
        <w:rPr>
          <w:rFonts w:ascii="PT Astra Serif" w:hAnsi="PT Astra Serif"/>
          <w:b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 xml:space="preserve">ПОСТАНОВЛЕНИЕ  </w:t>
      </w:r>
    </w:p>
    <w:p>
      <w:pPr>
        <w:pStyle w:val="Normal"/>
        <w:widowControl w:val="false"/>
        <w:shd w:val="clear" w:color="auto" w:fill="FFFFFF"/>
        <w:jc w:val="center"/>
        <w:rPr>
          <w:rFonts w:ascii="PT Astra Serif" w:hAnsi="PT Astra Serif"/>
          <w:b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suppressAutoHyphens w:val="false"/>
        <w:jc w:val="center"/>
        <w:rPr>
          <w:rFonts w:ascii="PT Astra Serif" w:hAnsi="PT Astra Serif" w:eastAsia="Calibri" w:cs="PT Astra Serif" w:eastAsiaTheme="minorHAnsi"/>
          <w:b/>
          <w:b/>
          <w:bCs/>
          <w:sz w:val="28"/>
          <w:szCs w:val="28"/>
          <w:lang w:eastAsia="en-US"/>
        </w:rPr>
      </w:pPr>
      <w:r>
        <w:rPr>
          <w:rFonts w:ascii="PT Astra Serif" w:hAnsi="PT Astra Serif"/>
          <w:b/>
          <w:sz w:val="28"/>
          <w:szCs w:val="28"/>
        </w:rPr>
        <w:t xml:space="preserve">Об утверждении Порядка </w:t>
      </w:r>
      <w:r>
        <w:rPr>
          <w:rFonts w:eastAsia="Calibri" w:cs="PT Astra Serif" w:ascii="PT Astra Serif" w:hAnsi="PT Astra Serif" w:eastAsiaTheme="minorHAnsi"/>
          <w:b/>
          <w:bCs/>
          <w:sz w:val="28"/>
          <w:szCs w:val="28"/>
          <w:lang w:eastAsia="en-US"/>
        </w:rPr>
        <w:t>организации и осуществления органами исполнительной власти Ульяновской области государственного</w:t>
        <w:br/>
        <w:t>надзора в области обращения с животными</w:t>
      </w:r>
    </w:p>
    <w:p>
      <w:pPr>
        <w:pStyle w:val="Normal"/>
        <w:widowControl w:val="false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widowControl w:val="false"/>
        <w:jc w:val="center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widowControl w:val="false"/>
        <w:ind w:firstLine="709"/>
        <w:jc w:val="both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suppressAutoHyphens w:val="false"/>
        <w:ind w:firstLine="709"/>
        <w:jc w:val="both"/>
        <w:rPr/>
      </w:pPr>
      <w:r>
        <w:rPr>
          <w:rFonts w:ascii="PT Astra Serif" w:hAnsi="PT Astra Serif"/>
          <w:sz w:val="28"/>
          <w:szCs w:val="28"/>
        </w:rPr>
        <w:t xml:space="preserve">В соответствии с частью 2 статьи 19 </w:t>
      </w: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Федерального закона от 27.12.2018</w:t>
        <w:br/>
        <w:t xml:space="preserve">№ 498-ФЗ «Об ответственном обращении с животными и о внесении изменений в отдельные законодательные акты Российской Федерации» </w:t>
      </w:r>
      <w:r>
        <w:rPr>
          <w:rFonts w:ascii="PT Astra Serif" w:hAnsi="PT Astra Serif"/>
          <w:sz w:val="28"/>
          <w:szCs w:val="28"/>
        </w:rPr>
        <w:t>Правительство Ульяновской области  п о с т а н о в л я е т: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Calibri" w:cs="PT Astra Serif" w:eastAsiaTheme="minorHAnsi"/>
          <w:bCs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 xml:space="preserve">1. Утвердить прилагаемый Порядок </w:t>
      </w:r>
      <w:r>
        <w:rPr>
          <w:rFonts w:eastAsia="Calibri" w:cs="PT Astra Serif" w:ascii="PT Astra Serif" w:hAnsi="PT Astra Serif" w:eastAsiaTheme="minorHAnsi"/>
          <w:bCs/>
          <w:sz w:val="28"/>
          <w:szCs w:val="28"/>
          <w:lang w:eastAsia="en-US"/>
        </w:rPr>
        <w:t>организации и осуществления органами исполнительной власти Ульяновской области государственного</w:t>
        <w:br/>
        <w:t>надзора в области обращения с животными.</w:t>
      </w:r>
    </w:p>
    <w:p>
      <w:pPr>
        <w:pStyle w:val="Normal"/>
        <w:shd w:val="clear" w:color="auto" w:fill="FFFFFF"/>
        <w:ind w:firstLine="709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  <w:t xml:space="preserve">2. Настоящее постановление </w:t>
      </w:r>
      <w:r>
        <w:rPr>
          <w:rFonts w:eastAsia="Times New Roman" w:ascii="PT Astra Serif" w:hAnsi="PT Astra Serif"/>
          <w:sz w:val="28"/>
          <w:szCs w:val="28"/>
          <w:lang w:eastAsia="ru-RU"/>
        </w:rPr>
        <w:t>распространяет своё действие на правоотношения, возникшие с 1 января 2020 года</w:t>
      </w:r>
      <w:r>
        <w:rPr>
          <w:rFonts w:eastAsia="Times New Roman" w:ascii="PT Astra Serif" w:hAnsi="PT Astra Serif"/>
          <w:sz w:val="28"/>
          <w:szCs w:val="28"/>
          <w:lang w:eastAsia="ru-RU"/>
        </w:rPr>
        <w:t>.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  <w:t xml:space="preserve">Председатель </w:t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  <w:t>Правительства области                                                                         А.А.Смекалин</w:t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jc w:val="both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eastAsia="Times New Roman" w:ascii="PT Astra Serif" w:hAnsi="PT Astra Serif"/>
          <w:sz w:val="28"/>
          <w:szCs w:val="28"/>
          <w:lang w:eastAsia="ru-RU"/>
        </w:rPr>
      </w:r>
    </w:p>
    <w:p>
      <w:pPr>
        <w:pStyle w:val="Normal"/>
        <w:ind w:left="5670" w:hanging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ind w:left="5670" w:hanging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ind w:left="5670" w:hanging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ind w:left="5670" w:hanging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УТВЕРЖДЁН</w:t>
      </w:r>
    </w:p>
    <w:p>
      <w:pPr>
        <w:pStyle w:val="Normal"/>
        <w:ind w:left="5670" w:hanging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ind w:left="5670" w:hanging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постановлением Правительства</w:t>
      </w:r>
    </w:p>
    <w:p>
      <w:pPr>
        <w:pStyle w:val="Normal"/>
        <w:ind w:left="5670" w:hanging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Ульяновской области</w:t>
      </w:r>
    </w:p>
    <w:p>
      <w:pPr>
        <w:pStyle w:val="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jc w:val="center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ПОРЯДОК</w:t>
      </w:r>
    </w:p>
    <w:p>
      <w:pPr>
        <w:pStyle w:val="Normal"/>
        <w:suppressAutoHyphens w:val="false"/>
        <w:jc w:val="center"/>
        <w:rPr>
          <w:rFonts w:ascii="PT Astra Serif" w:hAnsi="PT Astra Serif" w:eastAsia="Calibri" w:cs="PT Astra Serif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b/>
          <w:bCs/>
          <w:sz w:val="28"/>
          <w:szCs w:val="28"/>
          <w:lang w:eastAsia="en-US"/>
        </w:rPr>
        <w:t xml:space="preserve">организации и осуществления органами исполнительной власти Ульяновской области государственного надзора </w:t>
        <w:br/>
        <w:t>в области обращения с животными</w:t>
      </w:r>
    </w:p>
    <w:p>
      <w:pPr>
        <w:pStyle w:val="Normal"/>
        <w:ind w:firstLine="709"/>
        <w:jc w:val="both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Calibri" w:cs="PT Astra Serif" w:eastAsiaTheme="minorHAnsi"/>
          <w:bCs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 xml:space="preserve">1. </w:t>
      </w:r>
      <w:r>
        <w:rPr>
          <w:rFonts w:eastAsia="Calibri" w:ascii="PT Astra Serif" w:hAnsi="PT Astra Serif" w:eastAsiaTheme="minorHAnsi"/>
          <w:bCs/>
          <w:sz w:val="28"/>
          <w:szCs w:val="28"/>
          <w:lang w:eastAsia="en-US"/>
        </w:rPr>
        <w:t xml:space="preserve">Настоящий Порядок разработан  </w:t>
      </w:r>
      <w:r>
        <w:rPr>
          <w:rFonts w:ascii="PT Astra Serif" w:hAnsi="PT Astra Serif"/>
          <w:sz w:val="28"/>
          <w:szCs w:val="28"/>
        </w:rPr>
        <w:t xml:space="preserve">в соответствии с частью 2 статьи 19 </w:t>
      </w: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 xml:space="preserve">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 (далее – Федеральный закон № 498-ФЗ) и  устанавливает порядок </w:t>
      </w:r>
      <w:r>
        <w:rPr>
          <w:rFonts w:eastAsia="Calibri" w:cs="PT Astra Serif" w:ascii="PT Astra Serif" w:hAnsi="PT Astra Serif" w:eastAsiaTheme="minorHAnsi"/>
          <w:bCs/>
          <w:sz w:val="28"/>
          <w:szCs w:val="28"/>
          <w:lang w:eastAsia="en-US"/>
        </w:rPr>
        <w:t>организации и осуществления органами исполнительной власти Ульяновской области государственного надзора в области обращения с животными (далее – государственный надзор).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PT Astra Serif" w:ascii="PT Astra Serif" w:hAnsi="PT Astra Serif" w:eastAsiaTheme="minorHAnsi"/>
          <w:bCs/>
          <w:sz w:val="28"/>
          <w:szCs w:val="28"/>
          <w:lang w:eastAsia="en-US"/>
        </w:rPr>
        <w:t>2. Задачами г</w:t>
      </w: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 xml:space="preserve">осударственного надзора являются предупреждение, выявление и пресечение нарушения требований в области обращениями с животными, установленных Федеральным законом № 498-ФЗ, </w:t>
      </w:r>
      <w:r>
        <w:rPr>
          <w:rFonts w:ascii="PT Astra Serif" w:hAnsi="PT Astra Serif"/>
          <w:sz w:val="28"/>
          <w:szCs w:val="28"/>
        </w:rPr>
        <w:t>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Ульяновской области.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bCs/>
          <w:sz w:val="28"/>
          <w:szCs w:val="28"/>
          <w:lang w:eastAsia="en-US"/>
        </w:rPr>
        <w:t xml:space="preserve">3. Государственный надзор на территории Ульяновской области представляет собой деятельность, осуществляемою </w:t>
      </w: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органами исполнительной власти субъектов Российской Федерации, которым в соответствии с законодательством Российской Федерации переданы полномочия на осуществление федерального государственного надзора в области охраны и использования объектов животного мира и среды их обитания, органами исполнительной власти Ульяновской области, уполномоченными на осуществление регионального государственного ветеринарного надзора и государственного надзора в области охраны и использования особо охраняемых природных территорий регионального значения (далее - органы государственного надзора).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4. На территории Ульяновской области государственный надзор осуществляется: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а) Министерством природы и цикличной экономики Ульяновской области в отношении диких животных, в том числе, занесённых в Красную книгу субъекта Российской Федерации, содержащихся или используемых в условиях неволи (за исключением соблюдения требований к содержанию и использованию таких животных в культурно-зрелищных центрах);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б) Агентством ветеринарии Ульяновской области в отношении домашних животных и животных без владельцев.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5. Г</w:t>
      </w:r>
      <w:r>
        <w:rPr>
          <w:rFonts w:ascii="PT Astra Serif" w:hAnsi="PT Astra Serif"/>
          <w:sz w:val="28"/>
          <w:szCs w:val="28"/>
        </w:rPr>
        <w:t>осударственный надзор на территории Ульяновской области осуществляют: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заместитель Министра природы и цикличной экономики Ульяновской области - директор департамента природопользования, лесоразведения и цикличной экономики;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руководитель Агентства ветеринарии Ульяновской области - главный государственный ветеринарный инспектор Ульяновской области;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заместитель руководителя Агентства ветеринарии Ульяновской области - заместитель главного государственного ветеринарного инспектора Ульяновской области - начальник отдела государственного ветеринарного надзора и ветеринарно-санитарной экспертизы;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ведущий консультант - главный государственный ветеринарный инспектор отдела государственного ветеринарного надзора и ветеринарно-санитарной экспертизы Агентства ветеринарии;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главный специалист-эксперт - главный государственный ветеринарный инспектор отдела государственного ветеринарного надзора и ветеринарно-санитарной экспертизы Агентства ветеринарии.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>6. Должностные лица органов государственного</w:t>
      </w: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 xml:space="preserve"> надзора в порядке, установленном законодательством Российской Федерации, имеют право: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1) запрашивать и получать информацию и документы, связанные с соблюдением юридическими лицами и физическими лицами, в том числе индивидуальными предпринимателями, требований законодательства Российской Федерации и иных нормативных правовых актов в области обращения с животными;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2) проверять соблюдение юридическими лицами и физическими лицами, в том числе индивидуальными предпринимателями, требований законодательства Российской Федерации и иных нормативных правовых актов в области обращения с животными, составлять по результатам проверок соответствующие акты;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3) в порядке, установленном законодательством Российской Федерации, беспрепятственно посещать и обследовать организации, содержащие животных, в целях проверки исполнения данными организациями требований законодательства Российской Федерации и иных нормативных правовых актов в области обращения с животными;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4) выдавать юридическим лицам и физическим лицам, в том числе индивидуальным предпринимателям, предписания об устранении выявленных нарушений требований законодательства Российской Федерации и иных нормативных правовых актов в области обращения с животными и проверять исполнение выданных предписаний;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5) пресекать правонарушения, связанные с нарушением требований законодательства Российской Федерации и иных нормативных правовых актов в области обращения с животными;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6) составлять протоколы об административных правонарушениях, связанных с нарушением требований законодательства Российской Федерации и иных нормативных правовых актов в области обращения с животными, рассматривать дела об указанных административных правонарушениях и принимать меры по их предотвращению;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7) изымать у граждан животных в случаях, предусмотренных законодательством Российской Федерации;</w:t>
      </w:r>
    </w:p>
    <w:p>
      <w:pPr>
        <w:pStyle w:val="Normal"/>
        <w:suppressAutoHyphens w:val="false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8) направлять в уполномоченные органы материалы, связанные с нарушением законодательства Российской Федерации и иных нормативных правовых актов в области обращения с животными, для решения вопросов о возбуждении дел об административных правонарушениях или уголовных дел по признакам преступлений.</w:t>
      </w:r>
    </w:p>
    <w:p>
      <w:pPr>
        <w:pStyle w:val="Normal"/>
        <w:suppressAutoHyphens w:val="false"/>
        <w:ind w:firstLine="709"/>
        <w:jc w:val="both"/>
        <w:rPr/>
      </w:pPr>
      <w:bookmarkStart w:id="0" w:name="sub_8"/>
      <w:bookmarkEnd w:id="0"/>
      <w:r>
        <w:rPr>
          <w:rFonts w:ascii="PT Astra Serif" w:hAnsi="PT Astra Serif"/>
          <w:sz w:val="28"/>
          <w:szCs w:val="28"/>
        </w:rPr>
        <w:t xml:space="preserve">7. Государственный надзор в области обращения с животными в отношении юридических лиц и индивидуальных предпринимателей осуществляется должностными лицами органов государственного надзора, </w:t>
        <w:br/>
        <w:t xml:space="preserve">в соответствии с </w:t>
      </w:r>
      <w:hyperlink r:id="rId2">
        <w:r>
          <w:rPr>
            <w:rStyle w:val="Style14"/>
            <w:rFonts w:ascii="PT Astra Serif" w:hAnsi="PT Astra Serif"/>
            <w:color w:val="auto"/>
            <w:sz w:val="28"/>
            <w:szCs w:val="28"/>
          </w:rPr>
          <w:t>Федеральным законом</w:t>
        </w:r>
      </w:hyperlink>
      <w:r>
        <w:rPr>
          <w:rFonts w:ascii="PT Astra Serif" w:hAnsi="PT Astra Serif"/>
          <w:sz w:val="28"/>
          <w:szCs w:val="28"/>
        </w:rPr>
        <w:t xml:space="preserve"> от 26.12.2008  № 294-ФЗ «</w:t>
      </w: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 xml:space="preserve">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>
        <w:rPr>
          <w:rFonts w:ascii="PT Astra Serif" w:hAnsi="PT Astra Serif"/>
          <w:sz w:val="28"/>
          <w:szCs w:val="28"/>
        </w:rPr>
        <w:t xml:space="preserve">посредством организации и проведения проверок, организации и проведения мероприятий, направленных на профилактику нарушений обязательных требований </w:t>
      </w:r>
      <w:hyperlink r:id="rId3">
        <w:r>
          <w:rPr>
            <w:rStyle w:val="Style14"/>
            <w:rFonts w:ascii="PT Astra Serif" w:hAnsi="PT Astra Serif"/>
            <w:color w:val="auto"/>
            <w:sz w:val="28"/>
            <w:szCs w:val="28"/>
          </w:rPr>
          <w:t>законодательства</w:t>
        </w:r>
      </w:hyperlink>
      <w:r>
        <w:rPr>
          <w:rFonts w:ascii="PT Astra Serif" w:hAnsi="PT Astra Serif"/>
          <w:sz w:val="28"/>
          <w:szCs w:val="28"/>
        </w:rPr>
        <w:t xml:space="preserve"> в области обращения с животными, мероприятий по контролю без взаимодействия с юридическими лицами, индивидуальными предпринимателями, принятия предусмотренных </w:t>
      </w:r>
      <w:hyperlink r:id="rId4">
        <w:r>
          <w:rPr>
            <w:rStyle w:val="Style14"/>
            <w:rFonts w:ascii="PT Astra Serif" w:hAnsi="PT Astra Serif"/>
            <w:color w:val="auto"/>
            <w:sz w:val="28"/>
            <w:szCs w:val="28"/>
          </w:rPr>
          <w:t>законодательством</w:t>
        </w:r>
      </w:hyperlink>
      <w:r>
        <w:rPr>
          <w:rFonts w:ascii="PT Astra Serif" w:hAnsi="PT Astra Serif"/>
          <w:sz w:val="28"/>
          <w:szCs w:val="28"/>
        </w:rPr>
        <w:t xml:space="preserve"> Российской Федерации мер в отношении фактов нарушений, выявленных при проведении проверок.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sub_81"/>
      <w:bookmarkEnd w:id="1"/>
      <w:r>
        <w:rPr>
          <w:rFonts w:ascii="PT Astra Serif" w:hAnsi="PT Astra Serif"/>
          <w:sz w:val="28"/>
          <w:szCs w:val="28"/>
        </w:rPr>
        <w:t>8. При проведении плановых проверок всех юридических лиц и индивидуальных предпринимателей должностные лица органов государственного надзора, используют проверочные листы (списки контрольных вопросов).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Проверочные листы (списки контрольных вопросов), используемые при проведении плановой проверки, содержат вопросы, затрагивающие все предъявляемые к юридическому лицу, индивидуальному предпринимателю обязательные требования.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Предмет плановой проверки юридических лиц и индивидуальных предпринимателей ограничивается перечнем вопросов, включенных в проверочные листы (списки контрольных вопросов).</w:t>
      </w:r>
    </w:p>
    <w:p>
      <w:pPr>
        <w:pStyle w:val="Normal"/>
        <w:ind w:firstLine="709"/>
        <w:jc w:val="both"/>
        <w:rPr/>
      </w:pPr>
      <w:r>
        <w:rPr/>
      </w:r>
      <w:bookmarkStart w:id="2" w:name="sub_9"/>
      <w:bookmarkStart w:id="3" w:name="sub_9"/>
      <w:bookmarkEnd w:id="3"/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uppressAutoHyphens w:val="false"/>
        <w:ind w:firstLine="539"/>
        <w:jc w:val="center"/>
        <w:rPr/>
      </w:pPr>
      <w:r>
        <w:rPr>
          <w:rFonts w:eastAsia="Calibri" w:ascii="PT Astra Serif" w:hAnsi="PT Astra Serif" w:eastAsiaTheme="minorHAnsi"/>
          <w:sz w:val="28"/>
          <w:szCs w:val="28"/>
          <w:lang w:eastAsia="en-US"/>
        </w:rPr>
        <w:t>_________________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swiss"/>
    <w:pitch w:val="default"/>
  </w:font>
  <w:font w:name="Times New Roman">
    <w:charset w:val="01"/>
    <w:family w:val="swiss"/>
    <w:pitch w:val="default"/>
  </w:font>
  <w:font w:name="PT Sans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Calibri" w:cs="Times New Roman" w:eastAsiaTheme="minorHAnsi"/>
        <w:szCs w:val="28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90a0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Гипертекстовая ссылка"/>
    <w:basedOn w:val="DefaultParagraphFont"/>
    <w:uiPriority w:val="99"/>
    <w:qFormat/>
    <w:rsid w:val="000e4b78"/>
    <w:rPr>
      <w:color w:val="106BBE"/>
    </w:rPr>
  </w:style>
  <w:style w:type="character" w:styleId="ListLabel1">
    <w:name w:val="ListLabel 1"/>
    <w:qFormat/>
    <w:rPr>
      <w:rFonts w:ascii="PT Astra Serif" w:hAnsi="PT Astra Serif"/>
      <w:color w:val="auto"/>
      <w:sz w:val="28"/>
      <w:szCs w:val="28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ListLabel2">
    <w:name w:val="ListLabel 2"/>
    <w:qFormat/>
    <w:rPr>
      <w:rFonts w:ascii="PT Astra Serif" w:hAnsi="PT Astra Serif"/>
      <w:color w:val="auto"/>
      <w:sz w:val="28"/>
      <w:szCs w:val="28"/>
    </w:rPr>
  </w:style>
  <w:style w:type="character" w:styleId="ListLabel3">
    <w:name w:val="ListLabel 3"/>
    <w:qFormat/>
    <w:rPr>
      <w:rFonts w:ascii="PT Astra Serif" w:hAnsi="PT Astra Serif"/>
      <w:color w:val="auto"/>
      <w:sz w:val="28"/>
      <w:szCs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80.253.4.49/document?id=12064247&amp;sub=0" TargetMode="External"/><Relationship Id="rId3" Type="http://schemas.openxmlformats.org/officeDocument/2006/relationships/hyperlink" Target="http://80.253.4.49/document?id=72039416&amp;sub=0" TargetMode="External"/><Relationship Id="rId4" Type="http://schemas.openxmlformats.org/officeDocument/2006/relationships/hyperlink" Target="http://80.253.4.49/document?id=12064247&amp;sub=0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37CAF-A238-414A-AC64-2920EF771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LibreOffice/6.0.5.2$Linux_X86_64 LibreOffice_project/00m0$Build-2</Application>
  <Pages>4</Pages>
  <Words>866</Words>
  <Characters>6750</Characters>
  <CharactersWithSpaces>7661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2019-12-25T08:35:00Z</dcterms:created>
  <dc:creator>Masha</dc:creator>
  <dc:description/>
  <dc:language>ru-RU</dc:language>
  <cp:lastModifiedBy/>
  <cp:lastPrinted>2019-12-20T09:00:00Z</cp:lastPrinted>
  <dcterms:modified xsi:type="dcterms:W3CDTF">2020-01-13T16:02:51Z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